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179F" w:rsidRDefault="0015179F" w:rsidP="0015179F">
      <w:pPr>
        <w:pStyle w:val="Default"/>
      </w:pPr>
      <w:r>
        <w:rPr>
          <w:rFonts w:hint="eastAsia"/>
          <w:b/>
        </w:rPr>
        <w:t xml:space="preserve">Supplementary </w:t>
      </w:r>
      <w:r w:rsidRPr="008864B3">
        <w:rPr>
          <w:rFonts w:hint="eastAsia"/>
          <w:b/>
        </w:rPr>
        <w:t xml:space="preserve">Table 1. </w:t>
      </w:r>
      <w:r>
        <w:rPr>
          <w:rFonts w:hint="eastAsia"/>
          <w:b/>
        </w:rPr>
        <w:t xml:space="preserve"> </w:t>
      </w:r>
      <w:r w:rsidRPr="008864B3">
        <w:rPr>
          <w:rFonts w:hint="eastAsia"/>
          <w:b/>
        </w:rPr>
        <w:t xml:space="preserve">List of highly conserved miR-29 target genes </w:t>
      </w:r>
      <w:r>
        <w:rPr>
          <w:b/>
        </w:rPr>
        <w:t>that</w:t>
      </w:r>
      <w:r w:rsidRPr="008864B3">
        <w:rPr>
          <w:rFonts w:hint="eastAsia"/>
          <w:b/>
        </w:rPr>
        <w:t xml:space="preserve"> are upregulated by LNA29.</w:t>
      </w:r>
      <w:r>
        <w:rPr>
          <w:rFonts w:hint="eastAsia"/>
          <w:b/>
        </w:rPr>
        <w:t xml:space="preserve"> </w:t>
      </w:r>
      <w:r w:rsidRPr="004A2501">
        <w:rPr>
          <w:rFonts w:hint="eastAsia"/>
        </w:rPr>
        <w:t>The</w:t>
      </w:r>
      <w:r>
        <w:rPr>
          <w:rFonts w:hint="eastAsia"/>
        </w:rPr>
        <w:t xml:space="preserve"> conservation of miR-29 target genes is determined by the </w:t>
      </w:r>
      <w:r>
        <w:t xml:space="preserve">presence of at least one predicted </w:t>
      </w:r>
      <w:r>
        <w:rPr>
          <w:rFonts w:hint="eastAsia"/>
        </w:rPr>
        <w:t xml:space="preserve">target site </w:t>
      </w:r>
      <w:r>
        <w:t xml:space="preserve">that is </w:t>
      </w:r>
      <w:r w:rsidRPr="00DA6182">
        <w:t xml:space="preserve">positionally preserved in </w:t>
      </w:r>
      <w:r>
        <w:t>two</w:t>
      </w:r>
      <w:r w:rsidRPr="00DA6182">
        <w:t xml:space="preserve"> additional species besides mouse</w:t>
      </w:r>
      <w:r>
        <w:t>.</w:t>
      </w:r>
    </w:p>
    <w:p w:rsidR="0015179F" w:rsidRDefault="0015179F" w:rsidP="0015179F">
      <w:pPr>
        <w:pStyle w:val="Default"/>
      </w:pPr>
    </w:p>
    <w:tbl>
      <w:tblPr>
        <w:tblW w:w="9020" w:type="dxa"/>
        <w:tblInd w:w="93" w:type="dxa"/>
        <w:tblLook w:val="04A0" w:firstRow="1" w:lastRow="0" w:firstColumn="1" w:lastColumn="0" w:noHBand="0" w:noVBand="1"/>
      </w:tblPr>
      <w:tblGrid>
        <w:gridCol w:w="1320"/>
        <w:gridCol w:w="1480"/>
        <w:gridCol w:w="1520"/>
        <w:gridCol w:w="1700"/>
        <w:gridCol w:w="1600"/>
        <w:gridCol w:w="1400"/>
      </w:tblGrid>
      <w:tr w:rsidR="0015179F" w:rsidRPr="00353B83" w:rsidTr="00CF42B6">
        <w:trPr>
          <w:trHeight w:val="288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PHC1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LRP6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PLEKHA8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TMEM136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EMP2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CCNJ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BDH1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TMEM86A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FBXW9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TFEB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ABCB6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EDC3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CTNNBIP1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SCAMP5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PPIC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UNC13B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COL5A3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AQP4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SPNS1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MSTO1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CLDN1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SESTD1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OSTC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ENPP2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GAS7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COL3A1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RAB12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C1QTNF6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TMEM229B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DGKD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FBXL18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KLHDC3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DIP2C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UBN1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TMEM164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SPRN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ZBTB10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MARVELD1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VPS25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HSPG2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MXD4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BBC3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AGPAT5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TPM1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WISP1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ENHO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SERPINH1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AFAP1L1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CBX1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OTUB2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FOXO4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FAM136A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KDM5C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EIF4E2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SNRPC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GOLGA7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SLC16A1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COL1A1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PHLDB3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IREB2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ARF5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UBTF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NASP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CCDC28B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SGK1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RNPEPL1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CYTH3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SPPL2B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PDGFA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FBN1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FAM13B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CANX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LAMTOR1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TRIB3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DIABLO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ING4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FSTL1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DOT1L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MORF4L1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ATG9A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DTX4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IFI30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VPS36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TRAM2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DNMT3B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KCTD3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ELF2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SPATA2L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LPL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TDG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BCL2L2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BSDC1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CALM3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BAK1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JOSD1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CDK6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ADAMTS7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LAMC1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ERP44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DCP2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COL4A2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TUBB2A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FEM1B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TSPAN14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CENPB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RCC2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PAN2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SH3BP5L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MTX3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EFNA5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MAP4K4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GPX7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AMMECR1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MFAP3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EPHA1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UBE2Q1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VAMP3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DPP4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CHFR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RRAS2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COL15A1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ELN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BLMH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MORF4L2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LOXL4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DNMT3A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FERMT2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SLC35B2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NKIRAS2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SMPD3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RNF138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DOLPP1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YPEL2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KDM4A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PPL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SPARC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MAZ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DUSP22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GCNT2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EIF4H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RAB30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ZBTB34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SETD7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PLXNA1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PXDN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MCL1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KDM5B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KDELC1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ERLIN2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STRN4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LYSMD1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NDST1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BACE1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FAM134C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KDM6B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LTBR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MMP2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BRD3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SLC16A2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ZFP91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SPTLC2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TET3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SNX24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  <w:tr w:rsidR="0015179F" w:rsidRPr="00353B83" w:rsidTr="00CF42B6">
        <w:trPr>
          <w:trHeight w:val="288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COL5A2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SIKE1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SOX12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SPAST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SAP30L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5179F" w:rsidRPr="00353B83" w:rsidRDefault="0015179F" w:rsidP="00CF42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zh-CN"/>
              </w:rPr>
            </w:pPr>
            <w:r w:rsidRPr="00353B83">
              <w:rPr>
                <w:rFonts w:ascii="Calibri" w:eastAsia="Times New Roman" w:hAnsi="Calibri" w:cs="Times New Roman"/>
                <w:color w:val="000000"/>
                <w:lang w:eastAsia="zh-CN"/>
              </w:rPr>
              <w:t> </w:t>
            </w:r>
          </w:p>
        </w:tc>
      </w:tr>
    </w:tbl>
    <w:p w:rsidR="0015179F" w:rsidRDefault="0015179F" w:rsidP="0015179F">
      <w:pPr>
        <w:pStyle w:val="Default"/>
      </w:pPr>
    </w:p>
    <w:p w:rsidR="00D14F55" w:rsidRDefault="00D14F55"/>
    <w:p w:rsidR="0015179F" w:rsidRDefault="0015179F"/>
    <w:p w:rsidR="0015179F" w:rsidRDefault="0015179F"/>
    <w:p w:rsidR="0015179F" w:rsidRDefault="0015179F"/>
    <w:p w:rsidR="0015179F" w:rsidRDefault="0015179F"/>
    <w:p w:rsidR="0015179F" w:rsidRDefault="0015179F" w:rsidP="0015179F">
      <w:pPr>
        <w:spacing w:line="240" w:lineRule="auto"/>
        <w:jc w:val="center"/>
        <w:rPr>
          <w:rFonts w:ascii="Arial" w:hAnsi="Arial" w:cs="Arial"/>
          <w:b/>
        </w:rPr>
      </w:pPr>
      <w:r>
        <w:rPr>
          <w:rFonts w:ascii="Arial" w:hAnsi="Arial" w:cs="Arial" w:hint="eastAsia"/>
          <w:b/>
          <w:noProof/>
        </w:rPr>
        <w:lastRenderedPageBreak/>
        <w:drawing>
          <wp:inline distT="0" distB="0" distL="0" distR="0" wp14:anchorId="3EDC8DC6" wp14:editId="2E37C477">
            <wp:extent cx="2565533" cy="4437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pplementaryFigure1.t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94" cy="44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F" w:rsidRDefault="0015179F" w:rsidP="0015179F">
      <w:pPr>
        <w:spacing w:line="240" w:lineRule="auto"/>
        <w:rPr>
          <w:rFonts w:ascii="Arial" w:hAnsi="Arial" w:cs="Arial"/>
        </w:rPr>
      </w:pPr>
      <w:r w:rsidRPr="008864B3">
        <w:rPr>
          <w:rFonts w:ascii="Arial" w:hAnsi="Arial" w:cs="Arial" w:hint="eastAsia"/>
          <w:b/>
        </w:rPr>
        <w:t xml:space="preserve">Supplementary Figure 1.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PCA plots of h</w:t>
      </w:r>
      <w:r w:rsidRPr="008864B3">
        <w:rPr>
          <w:rFonts w:ascii="Arial" w:hAnsi="Arial" w:cs="Arial" w:hint="eastAsia"/>
          <w:b/>
        </w:rPr>
        <w:t>epatic miRNA profiles in the liver of rodent IR models.</w:t>
      </w:r>
      <w:r>
        <w:rPr>
          <w:rFonts w:ascii="Arial" w:hAnsi="Arial" w:cs="Arial" w:hint="eastAsia"/>
        </w:rPr>
        <w:t xml:space="preserve">  </w:t>
      </w:r>
      <w:r w:rsidRPr="008864B3">
        <w:rPr>
          <w:rFonts w:ascii="Arial" w:hAnsi="Arial" w:cs="Arial" w:hint="eastAsia"/>
          <w:b/>
        </w:rPr>
        <w:t>a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8864B3">
        <w:rPr>
          <w:rFonts w:ascii="Arial" w:hAnsi="Arial" w:cs="Arial" w:hint="eastAsia"/>
        </w:rPr>
        <w:t>sm</w:t>
      </w:r>
      <w:r>
        <w:rPr>
          <w:rFonts w:ascii="Arial" w:hAnsi="Arial" w:cs="Arial"/>
        </w:rPr>
        <w:t xml:space="preserve">all </w:t>
      </w:r>
      <w:r w:rsidRPr="008864B3">
        <w:rPr>
          <w:rFonts w:ascii="Arial" w:hAnsi="Arial" w:cs="Arial"/>
        </w:rPr>
        <w:t>RNA-seq</w:t>
      </w:r>
      <w:r>
        <w:rPr>
          <w:rFonts w:ascii="Arial" w:hAnsi="Arial" w:cs="Arial"/>
        </w:rPr>
        <w:t xml:space="preserve"> (smRNA-seq)</w:t>
      </w:r>
      <w:r w:rsidRPr="008864B3">
        <w:rPr>
          <w:rFonts w:ascii="Arial" w:hAnsi="Arial" w:cs="Arial"/>
        </w:rPr>
        <w:t xml:space="preserve">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</w:t>
      </w:r>
      <w:r w:rsidRPr="009B24FB">
        <w:rPr>
          <w:rFonts w:ascii="Arial" w:hAnsi="Arial" w:cs="Arial" w:hint="eastAsia"/>
          <w:i/>
        </w:rPr>
        <w:t>ob/ob</w:t>
      </w:r>
      <w:r>
        <w:rPr>
          <w:rFonts w:ascii="Arial" w:hAnsi="Arial" w:cs="Arial" w:hint="eastAsia"/>
        </w:rPr>
        <w:t xml:space="preserve"> mice and lean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 xml:space="preserve"> b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 xml:space="preserve">RNA-seq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STZ-injected mice and saline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c</w:t>
      </w:r>
      <w:r>
        <w:rPr>
          <w:rFonts w:ascii="Arial" w:hAnsi="Arial" w:cs="Arial" w:hint="eastAsia"/>
          <w:b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 xml:space="preserve">RNA-seq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>the liver of</w:t>
      </w:r>
      <w:r>
        <w:rPr>
          <w:rFonts w:ascii="Arial" w:hAnsi="Arial" w:cs="Arial" w:hint="eastAsia"/>
        </w:rPr>
        <w:t xml:space="preserve"> </w:t>
      </w:r>
      <w:r w:rsidRPr="00F00A48">
        <w:rPr>
          <w:rFonts w:ascii="Arial" w:hAnsi="Arial" w:cs="Arial"/>
        </w:rPr>
        <w:t>ZF</w:t>
      </w:r>
      <w:r w:rsidRPr="00F00A48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rat and lean control</w:t>
      </w:r>
      <w:r>
        <w:rPr>
          <w:rFonts w:ascii="Arial" w:hAnsi="Arial" w:cs="Arial"/>
        </w:rPr>
        <w:t>s</w:t>
      </w:r>
      <w:r w:rsidRPr="008864B3">
        <w:rPr>
          <w:rFonts w:ascii="Arial" w:hAnsi="Arial" w:cs="Arial" w:hint="eastAsia"/>
        </w:rPr>
        <w:t>.</w:t>
      </w:r>
      <w:r w:rsidRPr="00B879DE">
        <w:t xml:space="preserve"> </w:t>
      </w:r>
      <w:r w:rsidRPr="00A920CE">
        <w:rPr>
          <w:rFonts w:ascii="Arial" w:hAnsi="Arial" w:cs="Arial"/>
          <w:i/>
        </w:rPr>
        <w:t>Ob/ob</w:t>
      </w:r>
      <w:r w:rsidRPr="00B879DE">
        <w:rPr>
          <w:rFonts w:ascii="Arial" w:hAnsi="Arial" w:cs="Arial"/>
        </w:rPr>
        <w:t xml:space="preserve"> mice n=5 (control n=5), STZ mice n=5 (control n= 5), ZF rat n=5 (control n=5).</w:t>
      </w:r>
    </w:p>
    <w:p w:rsidR="0015179F" w:rsidRDefault="0015179F" w:rsidP="0015179F">
      <w:pPr>
        <w:spacing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C78D369" wp14:editId="3253363E">
            <wp:extent cx="3759160" cy="5668108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pplementaryFigure2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962" cy="56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F" w:rsidRPr="00D939D6" w:rsidRDefault="0015179F" w:rsidP="0015179F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Supplementary Figure </w:t>
      </w:r>
      <w:r>
        <w:rPr>
          <w:rFonts w:ascii="Arial" w:hAnsi="Arial" w:cs="Arial" w:hint="eastAsia"/>
          <w:b/>
        </w:rPr>
        <w:t>2</w:t>
      </w:r>
      <w:r w:rsidRPr="00502EC4">
        <w:rPr>
          <w:rFonts w:ascii="Arial" w:hAnsi="Arial" w:cs="Arial" w:hint="eastAsia"/>
          <w:b/>
        </w:rPr>
        <w:t xml:space="preserve">. 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  <w:b/>
        </w:rPr>
        <w:t>T</w:t>
      </w:r>
      <w:r w:rsidRPr="00502EC4">
        <w:rPr>
          <w:rFonts w:ascii="Arial" w:hAnsi="Arial" w:cs="Arial"/>
          <w:b/>
        </w:rPr>
        <w:t>herapeutic</w:t>
      </w:r>
      <w:r w:rsidRPr="00502EC4">
        <w:rPr>
          <w:rFonts w:ascii="Arial" w:hAnsi="Arial" w:cs="Arial" w:hint="eastAsia"/>
          <w:b/>
        </w:rPr>
        <w:t xml:space="preserve"> interventions </w:t>
      </w:r>
      <w:r>
        <w:rPr>
          <w:rFonts w:ascii="Arial" w:hAnsi="Arial" w:cs="Arial"/>
          <w:b/>
        </w:rPr>
        <w:t xml:space="preserve">for diabetes attenuate miR-29b levels </w:t>
      </w:r>
      <w:r w:rsidRPr="00502EC4">
        <w:rPr>
          <w:rFonts w:ascii="Arial" w:hAnsi="Arial" w:cs="Arial" w:hint="eastAsia"/>
          <w:b/>
        </w:rPr>
        <w:t>in both roden</w:t>
      </w:r>
      <w:r>
        <w:rPr>
          <w:rFonts w:ascii="Arial" w:hAnsi="Arial" w:cs="Arial" w:hint="eastAsia"/>
          <w:b/>
        </w:rPr>
        <w:t xml:space="preserve">t and non-human primate </w:t>
      </w:r>
      <w:r w:rsidRPr="00502EC4">
        <w:rPr>
          <w:rFonts w:ascii="Arial" w:hAnsi="Arial" w:cs="Arial" w:hint="eastAsia"/>
          <w:b/>
        </w:rPr>
        <w:t xml:space="preserve">models.  </w:t>
      </w:r>
      <w:r>
        <w:rPr>
          <w:rFonts w:ascii="Arial" w:hAnsi="Arial" w:cs="Arial" w:hint="eastAsia"/>
          <w:b/>
        </w:rPr>
        <w:t>a</w:t>
      </w:r>
      <w:r w:rsidRPr="00D939D6">
        <w:rPr>
          <w:rFonts w:ascii="Arial" w:hAnsi="Arial" w:cs="Arial" w:hint="eastAsia"/>
        </w:rPr>
        <w:t>,</w:t>
      </w:r>
      <w:r>
        <w:rPr>
          <w:rFonts w:ascii="Arial" w:hAnsi="Arial" w:cs="Arial" w:hint="eastAsia"/>
          <w:b/>
        </w:rPr>
        <w:t xml:space="preserve"> </w:t>
      </w:r>
      <w:r w:rsidRPr="000707FD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0707FD">
        <w:rPr>
          <w:rFonts w:ascii="Arial" w:hAnsi="Arial" w:cs="Arial"/>
        </w:rPr>
        <w:t xml:space="preserve">smRNA-seq data from the liver of ZF rats with BT2 or vehicle treatment.  </w:t>
      </w:r>
      <w:r w:rsidRPr="000707FD">
        <w:rPr>
          <w:rFonts w:ascii="Arial" w:hAnsi="Arial" w:cs="Arial"/>
          <w:b/>
        </w:rPr>
        <w:t>b</w:t>
      </w:r>
      <w:r>
        <w:rPr>
          <w:rFonts w:ascii="Arial" w:hAnsi="Arial" w:cs="Arial" w:hint="eastAsia"/>
        </w:rPr>
        <w:t>,</w:t>
      </w:r>
      <w:r w:rsidRPr="000707FD">
        <w:t xml:space="preserve"> </w:t>
      </w:r>
      <w:r w:rsidRPr="000707FD">
        <w:rPr>
          <w:rFonts w:ascii="Arial" w:hAnsi="Arial" w:cs="Arial"/>
        </w:rPr>
        <w:t xml:space="preserve">Volcano plots of differentially expressed miRNAs in </w:t>
      </w:r>
      <w:r>
        <w:rPr>
          <w:rFonts w:ascii="Arial" w:hAnsi="Arial" w:cs="Arial" w:hint="eastAsia"/>
        </w:rPr>
        <w:t xml:space="preserve">BT2-treated rats compared to vehicle-treated rats </w:t>
      </w:r>
      <w:r>
        <w:rPr>
          <w:rFonts w:ascii="Arial" w:hAnsi="Arial" w:cs="Arial"/>
        </w:rPr>
        <w:t>(</w:t>
      </w:r>
      <w:r>
        <w:rPr>
          <w:rFonts w:ascii="Arial" w:hAnsi="Arial" w:cs="Arial" w:hint="eastAsia"/>
        </w:rPr>
        <w:t xml:space="preserve">log2 </w:t>
      </w:r>
      <w:r>
        <w:rPr>
          <w:rFonts w:ascii="Arial" w:hAnsi="Arial" w:cs="Arial"/>
        </w:rPr>
        <w:t xml:space="preserve">fold change </w:t>
      </w:r>
      <w:proofErr w:type="gramStart"/>
      <w:r>
        <w:rPr>
          <w:rFonts w:ascii="Arial" w:hAnsi="Arial" w:cs="Arial"/>
        </w:rPr>
        <w:t xml:space="preserve">cutoff </w:t>
      </w:r>
      <w:r>
        <w:rPr>
          <w:rFonts w:ascii="Arial" w:hAnsi="Arial" w:cs="Arial" w:hint="eastAsia"/>
        </w:rPr>
        <w:t xml:space="preserve"> =</w:t>
      </w:r>
      <w:proofErr w:type="gramEnd"/>
      <w:r>
        <w:rPr>
          <w:rFonts w:ascii="Arial" w:hAnsi="Arial" w:cs="Arial" w:hint="eastAsia"/>
        </w:rPr>
        <w:t xml:space="preserve"> 0.5</w:t>
      </w:r>
      <w:r w:rsidRPr="000707FD">
        <w:rPr>
          <w:rFonts w:ascii="Arial" w:hAnsi="Arial" w:cs="Arial"/>
        </w:rPr>
        <w:t>).</w:t>
      </w:r>
      <w:r>
        <w:rPr>
          <w:rFonts w:ascii="Arial" w:hAnsi="Arial" w:cs="Arial" w:hint="eastAsia"/>
        </w:rPr>
        <w:t xml:space="preserve"> </w:t>
      </w:r>
      <w:r w:rsidRPr="000707FD">
        <w:rPr>
          <w:rFonts w:ascii="Arial" w:hAnsi="Arial" w:cs="Arial" w:hint="eastAsia"/>
          <w:b/>
        </w:rPr>
        <w:t>c</w:t>
      </w:r>
      <w:r>
        <w:rPr>
          <w:rFonts w:ascii="Arial" w:hAnsi="Arial" w:cs="Arial" w:hint="eastAsia"/>
        </w:rPr>
        <w:t xml:space="preserve">, Sequencing data of miR-29b expression in BT2- and vehicle-treated rats. </w:t>
      </w:r>
      <w:r w:rsidRPr="000707FD">
        <w:rPr>
          <w:rFonts w:ascii="Arial" w:hAnsi="Arial" w:cs="Arial" w:hint="eastAsia"/>
          <w:b/>
        </w:rPr>
        <w:t>d</w:t>
      </w:r>
      <w:r>
        <w:rPr>
          <w:rFonts w:ascii="Arial" w:hAnsi="Arial" w:cs="Arial" w:hint="eastAsia"/>
        </w:rPr>
        <w:t xml:space="preserve">, Venn </w:t>
      </w: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 xml:space="preserve">iagram identifying the miRNAs </w:t>
      </w:r>
      <w:r>
        <w:rPr>
          <w:rFonts w:ascii="Arial" w:hAnsi="Arial" w:cs="Arial"/>
        </w:rPr>
        <w:t>that</w:t>
      </w:r>
      <w:r>
        <w:rPr>
          <w:rFonts w:ascii="Arial" w:hAnsi="Arial" w:cs="Arial" w:hint="eastAsia"/>
        </w:rPr>
        <w:t xml:space="preserve"> are both upregulated in ZF compared to lean control rats and downreg</w:t>
      </w:r>
      <w:r>
        <w:rPr>
          <w:rFonts w:ascii="Arial" w:hAnsi="Arial" w:cs="Arial"/>
        </w:rPr>
        <w:t>ulated</w:t>
      </w:r>
      <w:r>
        <w:rPr>
          <w:rFonts w:ascii="Arial" w:hAnsi="Arial" w:cs="Arial" w:hint="eastAsia"/>
        </w:rPr>
        <w:t xml:space="preserve"> in BT2-treated compared to vehicle-treated rats by </w:t>
      </w:r>
      <w:r>
        <w:rPr>
          <w:rFonts w:ascii="Arial" w:hAnsi="Arial" w:cs="Arial"/>
        </w:rPr>
        <w:t xml:space="preserve">log2 </w:t>
      </w:r>
      <w:r>
        <w:rPr>
          <w:rFonts w:ascii="Arial" w:hAnsi="Arial" w:cs="Arial" w:hint="eastAsia"/>
        </w:rPr>
        <w:t xml:space="preserve">fold change cutoff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 w:hint="eastAsia"/>
        </w:rPr>
        <w:t xml:space="preserve">0.5. The identified miRNAs are listed in the </w:t>
      </w:r>
      <w:r>
        <w:rPr>
          <w:rFonts w:ascii="Arial" w:hAnsi="Arial" w:cs="Arial"/>
        </w:rPr>
        <w:t xml:space="preserve">small </w:t>
      </w:r>
      <w:r>
        <w:rPr>
          <w:rFonts w:ascii="Arial" w:hAnsi="Arial" w:cs="Arial" w:hint="eastAsia"/>
        </w:rPr>
        <w:t xml:space="preserve">table </w:t>
      </w:r>
      <w:r>
        <w:rPr>
          <w:rFonts w:ascii="Arial" w:hAnsi="Arial" w:cs="Arial"/>
        </w:rPr>
        <w:t>to the right of the Venn diagram</w:t>
      </w:r>
      <w:r>
        <w:rPr>
          <w:rFonts w:ascii="Arial" w:hAnsi="Arial" w:cs="Arial" w:hint="eastAsia"/>
        </w:rPr>
        <w:t xml:space="preserve">. </w:t>
      </w:r>
      <w:r w:rsidRPr="00AC467B">
        <w:rPr>
          <w:rFonts w:ascii="Arial" w:hAnsi="Arial" w:cs="Arial" w:hint="eastAsia"/>
          <w:b/>
        </w:rPr>
        <w:t>e</w:t>
      </w:r>
      <w:r>
        <w:rPr>
          <w:rFonts w:ascii="Arial" w:hAnsi="Arial" w:cs="Arial" w:hint="eastAsia"/>
        </w:rPr>
        <w:t xml:space="preserve">, </w:t>
      </w:r>
      <w:r w:rsidRPr="008864B3">
        <w:rPr>
          <w:rFonts w:ascii="Arial" w:hAnsi="Arial" w:cs="Arial"/>
        </w:rPr>
        <w:t xml:space="preserve">PCA plot of </w:t>
      </w:r>
      <w:r>
        <w:rPr>
          <w:rFonts w:ascii="Arial" w:hAnsi="Arial" w:cs="Arial"/>
        </w:rPr>
        <w:t xml:space="preserve">miRNA profiles from </w:t>
      </w:r>
      <w:r w:rsidRPr="008864B3">
        <w:rPr>
          <w:rFonts w:ascii="Arial" w:hAnsi="Arial" w:cs="Arial" w:hint="eastAsia"/>
        </w:rPr>
        <w:t>sm</w:t>
      </w:r>
      <w:r w:rsidRPr="008864B3">
        <w:rPr>
          <w:rFonts w:ascii="Arial" w:hAnsi="Arial" w:cs="Arial"/>
        </w:rPr>
        <w:t xml:space="preserve">RNA-seq data </w:t>
      </w:r>
      <w:r w:rsidRPr="008864B3">
        <w:rPr>
          <w:rFonts w:ascii="Arial" w:hAnsi="Arial" w:cs="Arial" w:hint="eastAsia"/>
        </w:rPr>
        <w:t>from</w:t>
      </w:r>
      <w:r w:rsidRPr="008864B3">
        <w:rPr>
          <w:rFonts w:ascii="Arial" w:hAnsi="Arial" w:cs="Arial"/>
        </w:rPr>
        <w:t xml:space="preserve"> </w:t>
      </w:r>
      <w:r w:rsidRPr="008864B3">
        <w:rPr>
          <w:rFonts w:ascii="Arial" w:hAnsi="Arial" w:cs="Arial" w:hint="eastAsia"/>
        </w:rPr>
        <w:t xml:space="preserve">the liver of </w:t>
      </w:r>
      <w:r>
        <w:rPr>
          <w:rFonts w:ascii="Arial" w:hAnsi="Arial" w:cs="Arial"/>
        </w:rPr>
        <w:t>fructose-fed 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or sunflower oil (control)</w:t>
      </w:r>
      <w:r w:rsidRPr="008864B3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  <w:b/>
        </w:rPr>
        <w:t>f</w:t>
      </w:r>
      <w:r>
        <w:rPr>
          <w:rFonts w:ascii="Arial" w:hAnsi="Arial" w:cs="Arial" w:hint="eastAsia"/>
        </w:rPr>
        <w:t xml:space="preserve">, </w:t>
      </w:r>
      <w:r w:rsidRPr="000F55A0">
        <w:rPr>
          <w:rFonts w:ascii="Arial" w:hAnsi="Arial" w:cs="Arial"/>
        </w:rPr>
        <w:t>Volcano plot</w:t>
      </w:r>
      <w:r>
        <w:rPr>
          <w:rFonts w:ascii="Arial" w:hAnsi="Arial" w:cs="Arial" w:hint="eastAsia"/>
        </w:rPr>
        <w:t>s</w:t>
      </w:r>
      <w:r w:rsidRPr="000F55A0">
        <w:rPr>
          <w:rFonts w:ascii="Arial" w:hAnsi="Arial" w:cs="Arial"/>
        </w:rPr>
        <w:t xml:space="preserve"> of dif</w:t>
      </w:r>
      <w:r>
        <w:rPr>
          <w:rFonts w:ascii="Arial" w:hAnsi="Arial" w:cs="Arial"/>
        </w:rPr>
        <w:t>ferentially expressed miRNAs in</w:t>
      </w:r>
      <w:r>
        <w:rPr>
          <w:rFonts w:ascii="Arial" w:hAnsi="Arial" w:cs="Arial" w:hint="eastAsia"/>
        </w:rPr>
        <w:t xml:space="preserve"> </w:t>
      </w:r>
      <w:r w:rsidRPr="001216FD">
        <w:rPr>
          <w:rFonts w:ascii="Arial" w:hAnsi="Arial" w:cs="Arial" w:hint="eastAsia"/>
        </w:rPr>
        <w:t>fructose</w:t>
      </w:r>
      <w:r>
        <w:rPr>
          <w:rFonts w:ascii="Arial" w:hAnsi="Arial" w:cs="Arial"/>
        </w:rPr>
        <w:t>-</w:t>
      </w:r>
      <w:r w:rsidRPr="001216FD">
        <w:rPr>
          <w:rFonts w:ascii="Arial" w:hAnsi="Arial" w:cs="Arial" w:hint="eastAsia"/>
        </w:rPr>
        <w:t xml:space="preserve">fed </w:t>
      </w:r>
      <w:r>
        <w:rPr>
          <w:rFonts w:ascii="Arial" w:hAnsi="Arial" w:cs="Arial"/>
        </w:rPr>
        <w:t>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compared to sunflower foil control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 w:hint="eastAsia"/>
          <w:b/>
        </w:rPr>
        <w:t>g</w:t>
      </w:r>
      <w:r>
        <w:rPr>
          <w:rFonts w:ascii="Arial" w:hAnsi="Arial" w:cs="Arial" w:hint="eastAsia"/>
        </w:rPr>
        <w:t xml:space="preserve">, Sequencing data of miR-29b expression in </w:t>
      </w:r>
      <w:r>
        <w:rPr>
          <w:rFonts w:ascii="Arial" w:hAnsi="Arial" w:cs="Arial"/>
        </w:rPr>
        <w:t>fructose-fed r</w:t>
      </w:r>
      <w:r w:rsidRPr="008864B3">
        <w:rPr>
          <w:rFonts w:ascii="Arial" w:hAnsi="Arial" w:cs="Arial"/>
        </w:rPr>
        <w:t>hesus</w:t>
      </w:r>
      <w:r w:rsidRPr="008864B3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macaques supplemented with fish oil or sunflower oil (control)</w:t>
      </w:r>
      <w:r>
        <w:rPr>
          <w:rFonts w:ascii="Arial" w:hAnsi="Arial" w:cs="Arial" w:hint="eastAsia"/>
        </w:rPr>
        <w:t xml:space="preserve">. </w:t>
      </w:r>
      <w:r w:rsidRPr="001216FD">
        <w:rPr>
          <w:rFonts w:ascii="Arial" w:hAnsi="Arial" w:cs="Arial" w:hint="eastAsia"/>
        </w:rPr>
        <w:t>RPMMM</w:t>
      </w:r>
      <w:r>
        <w:rPr>
          <w:rFonts w:ascii="Arial" w:hAnsi="Arial" w:cs="Arial"/>
        </w:rPr>
        <w:t xml:space="preserve">, </w:t>
      </w:r>
      <w:r w:rsidRPr="001216FD">
        <w:rPr>
          <w:rFonts w:ascii="Arial" w:hAnsi="Arial" w:cs="Arial"/>
        </w:rPr>
        <w:t>reads per million mapped to miRNAs</w:t>
      </w:r>
      <w:r>
        <w:rPr>
          <w:rFonts w:ascii="Arial" w:hAnsi="Arial" w:cs="Arial" w:hint="eastAsia"/>
        </w:rPr>
        <w:t xml:space="preserve">. </w:t>
      </w:r>
      <w:r w:rsidRPr="000707FD">
        <w:rPr>
          <w:rFonts w:ascii="Arial" w:hAnsi="Arial" w:cs="Arial"/>
        </w:rPr>
        <w:t>BT2-treated ZF rat n=5, vehicle-treated ZF rat n=5</w:t>
      </w:r>
      <w:r>
        <w:rPr>
          <w:rFonts w:ascii="Arial" w:hAnsi="Arial" w:cs="Arial" w:hint="eastAsia"/>
        </w:rPr>
        <w:t>, fish oil-treated monkey n = 3, sunflower oil treated monkey n = 3.</w:t>
      </w:r>
    </w:p>
    <w:p w:rsidR="0015179F" w:rsidRDefault="0015179F" w:rsidP="0015179F">
      <w:pPr>
        <w:spacing w:line="240" w:lineRule="auto"/>
        <w:jc w:val="center"/>
        <w:rPr>
          <w:rFonts w:ascii="Arial" w:hAnsi="Arial" w:cs="Arial"/>
          <w:b/>
        </w:rPr>
      </w:pPr>
      <w:r w:rsidRPr="00FE123D">
        <w:rPr>
          <w:rFonts w:ascii="Arial" w:hAnsi="Arial" w:cs="Arial"/>
          <w:b/>
          <w:noProof/>
        </w:rPr>
        <w:lastRenderedPageBreak/>
        <w:drawing>
          <wp:inline distT="0" distB="0" distL="0" distR="0" wp14:anchorId="3D54ACDC" wp14:editId="74784092">
            <wp:extent cx="4161692" cy="2849854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7530" cy="28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F" w:rsidRDefault="0015179F" w:rsidP="0015179F">
      <w:pPr>
        <w:spacing w:line="240" w:lineRule="auto"/>
        <w:rPr>
          <w:rFonts w:ascii="Arial" w:hAnsi="Arial" w:cs="Arial"/>
        </w:rPr>
      </w:pPr>
      <w:r w:rsidRPr="00EC23C1"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 w:hint="eastAsia"/>
          <w:b/>
        </w:rPr>
        <w:t>3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 w:hint="eastAsia"/>
          <w:b/>
        </w:rPr>
        <w:t xml:space="preserve">  </w:t>
      </w:r>
      <w:r w:rsidRPr="008854EB">
        <w:rPr>
          <w:rFonts w:ascii="Arial" w:hAnsi="Arial" w:cs="Arial" w:hint="eastAsia"/>
          <w:b/>
          <w:i/>
        </w:rPr>
        <w:t>In vivo</w:t>
      </w:r>
      <w:r>
        <w:rPr>
          <w:rFonts w:ascii="Arial" w:hAnsi="Arial" w:cs="Arial" w:hint="eastAsia"/>
          <w:b/>
        </w:rPr>
        <w:t xml:space="preserve"> study assessing the impact of LNA29 on </w:t>
      </w:r>
      <w:r>
        <w:rPr>
          <w:rFonts w:ascii="Arial" w:hAnsi="Arial" w:cs="Arial"/>
          <w:b/>
        </w:rPr>
        <w:t xml:space="preserve">glycemic control </w:t>
      </w:r>
      <w:r>
        <w:rPr>
          <w:rFonts w:ascii="Arial" w:hAnsi="Arial" w:cs="Arial" w:hint="eastAsia"/>
          <w:b/>
        </w:rPr>
        <w:t xml:space="preserve">in chow-diet fed </w:t>
      </w:r>
      <w:r>
        <w:rPr>
          <w:rFonts w:ascii="Arial" w:hAnsi="Arial" w:cs="Arial"/>
          <w:b/>
        </w:rPr>
        <w:t xml:space="preserve">lean </w:t>
      </w:r>
      <w:r w:rsidRPr="008854EB">
        <w:rPr>
          <w:rFonts w:ascii="Arial" w:hAnsi="Arial" w:cs="Arial"/>
          <w:b/>
        </w:rPr>
        <w:t>C57BL/6J mice</w:t>
      </w:r>
      <w:r>
        <w:rPr>
          <w:rFonts w:ascii="Arial" w:hAnsi="Arial" w:cs="Arial" w:hint="eastAsia"/>
          <w:b/>
        </w:rPr>
        <w:t xml:space="preserve">.  </w:t>
      </w:r>
      <w:r w:rsidRPr="008854EB">
        <w:rPr>
          <w:rFonts w:ascii="Arial" w:hAnsi="Arial" w:cs="Arial" w:hint="eastAsia"/>
          <w:b/>
        </w:rPr>
        <w:t>a</w:t>
      </w:r>
      <w:r w:rsidRPr="008854EB">
        <w:rPr>
          <w:rFonts w:ascii="Arial" w:hAnsi="Arial" w:cs="Arial" w:hint="eastAsia"/>
        </w:rPr>
        <w:t xml:space="preserve">, Blood glucose of overnight fasted mice treated with </w:t>
      </w:r>
      <w:r>
        <w:rPr>
          <w:rFonts w:ascii="Arial" w:hAnsi="Arial" w:cs="Arial"/>
        </w:rPr>
        <w:t xml:space="preserve">either </w:t>
      </w:r>
      <w:r w:rsidRPr="008854EB">
        <w:rPr>
          <w:rFonts w:ascii="Arial" w:hAnsi="Arial" w:cs="Arial" w:hint="eastAsia"/>
        </w:rPr>
        <w:t>LNA</w:t>
      </w:r>
      <w:r>
        <w:rPr>
          <w:rFonts w:ascii="Arial" w:hAnsi="Arial" w:cs="Arial"/>
        </w:rPr>
        <w:t>scr</w:t>
      </w:r>
      <w:r w:rsidRPr="008854EB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or</w:t>
      </w:r>
      <w:r w:rsidRPr="008854EB">
        <w:rPr>
          <w:rFonts w:ascii="Arial" w:hAnsi="Arial" w:cs="Arial" w:hint="eastAsia"/>
        </w:rPr>
        <w:t xml:space="preserve"> saline.  </w:t>
      </w:r>
      <w:r>
        <w:rPr>
          <w:rFonts w:ascii="Arial" w:hAnsi="Arial" w:cs="Arial"/>
          <w:b/>
        </w:rPr>
        <w:t>b</w:t>
      </w:r>
      <w:r>
        <w:rPr>
          <w:rFonts w:ascii="Arial" w:hAnsi="Arial" w:cs="Arial" w:hint="eastAsia"/>
        </w:rPr>
        <w:t>, Area under curve (AU</w:t>
      </w:r>
      <w:r>
        <w:rPr>
          <w:rFonts w:ascii="Arial" w:hAnsi="Arial" w:cs="Arial"/>
        </w:rPr>
        <w:t>C</w:t>
      </w:r>
      <w:r w:rsidRPr="008854EB">
        <w:rPr>
          <w:rFonts w:ascii="Arial" w:hAnsi="Arial" w:cs="Arial" w:hint="eastAsia"/>
        </w:rPr>
        <w:t>) of blood glucose curves determined in OGTT in mice treated with L</w:t>
      </w:r>
      <w:r>
        <w:rPr>
          <w:rFonts w:ascii="Arial" w:hAnsi="Arial" w:cs="Arial"/>
        </w:rPr>
        <w:t>NA</w:t>
      </w:r>
      <w:r w:rsidRPr="008854EB">
        <w:rPr>
          <w:rFonts w:ascii="Arial" w:hAnsi="Arial" w:cs="Arial" w:hint="eastAsia"/>
        </w:rPr>
        <w:t xml:space="preserve">scr or saline. 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  <w:b/>
        </w:rPr>
        <w:t>c</w:t>
      </w:r>
      <w:r>
        <w:rPr>
          <w:rFonts w:ascii="Arial" w:hAnsi="Arial" w:cs="Arial" w:hint="eastAsia"/>
        </w:rPr>
        <w:t>, AU</w:t>
      </w:r>
      <w:r>
        <w:rPr>
          <w:rFonts w:ascii="Arial" w:hAnsi="Arial" w:cs="Arial"/>
        </w:rPr>
        <w:t>C</w:t>
      </w:r>
      <w:r w:rsidRPr="008854EB">
        <w:rPr>
          <w:rFonts w:ascii="Arial" w:hAnsi="Arial" w:cs="Arial" w:hint="eastAsia"/>
        </w:rPr>
        <w:t xml:space="preserve"> of blood glucose curves determined in IST in mice </w:t>
      </w:r>
      <w:r>
        <w:rPr>
          <w:rFonts w:ascii="Arial" w:hAnsi="Arial" w:cs="Arial" w:hint="eastAsia"/>
        </w:rPr>
        <w:t>treated with L</w:t>
      </w:r>
      <w:r>
        <w:rPr>
          <w:rFonts w:ascii="Arial" w:hAnsi="Arial" w:cs="Arial"/>
        </w:rPr>
        <w:t>NA</w:t>
      </w:r>
      <w:r>
        <w:rPr>
          <w:rFonts w:ascii="Arial" w:hAnsi="Arial" w:cs="Arial" w:hint="eastAsia"/>
        </w:rPr>
        <w:t xml:space="preserve">scr or saline. </w:t>
      </w:r>
      <w:r>
        <w:rPr>
          <w:rFonts w:ascii="Arial" w:hAnsi="Arial" w:cs="Arial"/>
        </w:rPr>
        <w:t xml:space="preserve"> </w:t>
      </w:r>
      <w:r w:rsidRPr="00C4775F">
        <w:rPr>
          <w:rFonts w:ascii="Arial" w:hAnsi="Arial" w:cs="Arial"/>
          <w:b/>
        </w:rPr>
        <w:t>d</w:t>
      </w:r>
      <w:r>
        <w:rPr>
          <w:rFonts w:ascii="Arial" w:hAnsi="Arial" w:cs="Arial"/>
        </w:rPr>
        <w:t xml:space="preserve">, Body weight of mice treated with either saline or LNAscr at day 8 post-dosage. </w:t>
      </w:r>
      <w:r w:rsidRPr="00C4775F">
        <w:rPr>
          <w:rFonts w:ascii="Arial" w:hAnsi="Arial" w:cs="Arial"/>
          <w:b/>
        </w:rPr>
        <w:t>e</w:t>
      </w:r>
      <w:r>
        <w:rPr>
          <w:rFonts w:ascii="Arial" w:hAnsi="Arial" w:cs="Arial"/>
        </w:rPr>
        <w:t xml:space="preserve">, Body weight of mice treated with either saline or LNA29 at day 8 post-dosage.  </w:t>
      </w:r>
      <w:r w:rsidRPr="00C31036">
        <w:rPr>
          <w:rFonts w:ascii="Arial" w:hAnsi="Arial" w:cs="Arial"/>
        </w:rPr>
        <w:t>n=</w:t>
      </w:r>
      <w:r>
        <w:rPr>
          <w:rFonts w:ascii="Arial" w:hAnsi="Arial" w:cs="Arial"/>
        </w:rPr>
        <w:t>5</w:t>
      </w:r>
      <w:r w:rsidRPr="00C31036">
        <w:rPr>
          <w:rFonts w:ascii="Arial" w:hAnsi="Arial" w:cs="Arial"/>
        </w:rPr>
        <w:t>-</w:t>
      </w:r>
      <w:r>
        <w:rPr>
          <w:rFonts w:ascii="Arial" w:hAnsi="Arial" w:cs="Arial"/>
        </w:rPr>
        <w:t>6</w:t>
      </w:r>
      <w:r w:rsidRPr="00C31036">
        <w:rPr>
          <w:rFonts w:ascii="Arial" w:hAnsi="Arial" w:cs="Arial"/>
        </w:rPr>
        <w:t xml:space="preserve"> per group for each experiment/measurement.</w:t>
      </w:r>
      <w:r w:rsidRPr="000773F0">
        <w:rPr>
          <w:rFonts w:ascii="Arial" w:hAnsi="Arial" w:cs="Arial" w:hint="eastAsia"/>
        </w:rPr>
        <w:t xml:space="preserve"> </w:t>
      </w:r>
    </w:p>
    <w:p w:rsidR="0015179F" w:rsidRDefault="0015179F" w:rsidP="0015179F">
      <w:pPr>
        <w:spacing w:line="240" w:lineRule="auto"/>
        <w:rPr>
          <w:rFonts w:ascii="Arial" w:hAnsi="Arial" w:cs="Arial"/>
        </w:rPr>
      </w:pPr>
    </w:p>
    <w:p w:rsidR="0015179F" w:rsidRDefault="0015179F" w:rsidP="0015179F">
      <w:pPr>
        <w:spacing w:line="240" w:lineRule="auto"/>
        <w:rPr>
          <w:rFonts w:ascii="Arial" w:hAnsi="Arial" w:cs="Arial"/>
        </w:rPr>
      </w:pPr>
    </w:p>
    <w:p w:rsidR="0015179F" w:rsidRDefault="0015179F" w:rsidP="0015179F">
      <w:pPr>
        <w:spacing w:line="240" w:lineRule="auto"/>
        <w:rPr>
          <w:rFonts w:ascii="Arial" w:hAnsi="Arial" w:cs="Arial"/>
        </w:rPr>
      </w:pPr>
    </w:p>
    <w:p w:rsidR="0015179F" w:rsidRDefault="0015179F" w:rsidP="0015179F">
      <w:pPr>
        <w:spacing w:line="240" w:lineRule="auto"/>
        <w:rPr>
          <w:rFonts w:ascii="Arial" w:hAnsi="Arial" w:cs="Arial"/>
        </w:rPr>
      </w:pPr>
    </w:p>
    <w:p w:rsidR="0015179F" w:rsidRDefault="0015179F" w:rsidP="0015179F">
      <w:pPr>
        <w:spacing w:line="240" w:lineRule="auto"/>
        <w:rPr>
          <w:rFonts w:ascii="Arial" w:hAnsi="Arial" w:cs="Arial"/>
        </w:rPr>
      </w:pPr>
    </w:p>
    <w:p w:rsidR="0015179F" w:rsidRPr="008854EB" w:rsidRDefault="0015179F" w:rsidP="0015179F">
      <w:pPr>
        <w:spacing w:line="240" w:lineRule="auto"/>
        <w:jc w:val="center"/>
        <w:rPr>
          <w:rFonts w:ascii="Arial" w:hAnsi="Arial" w:cs="Arial"/>
        </w:rPr>
      </w:pPr>
    </w:p>
    <w:p w:rsidR="0015179F" w:rsidRDefault="0015179F" w:rsidP="0015179F">
      <w:pPr>
        <w:spacing w:line="240" w:lineRule="auto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</w:p>
    <w:p w:rsidR="0015179F" w:rsidRDefault="0015179F" w:rsidP="0015179F">
      <w:pPr>
        <w:spacing w:line="240" w:lineRule="auto"/>
        <w:jc w:val="center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 w:rsidRPr="00534C09"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lastRenderedPageBreak/>
        <w:drawing>
          <wp:inline distT="0" distB="0" distL="0" distR="0" wp14:anchorId="44521A46" wp14:editId="1CC6C560">
            <wp:extent cx="3861057" cy="48943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4324" cy="48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F" w:rsidRDefault="0015179F" w:rsidP="0015179F">
      <w:pPr>
        <w:spacing w:line="240" w:lineRule="auto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 w:rsidRPr="00EC23C1"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/>
          <w:b/>
        </w:rPr>
        <w:t>4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 w:hint="eastAsia"/>
          <w:b/>
        </w:rPr>
        <w:t xml:space="preserve"> </w:t>
      </w:r>
      <w:r w:rsidRPr="008854EB">
        <w:rPr>
          <w:rFonts w:ascii="Arial" w:hAnsi="Arial" w:cs="Arial" w:hint="eastAsia"/>
          <w:b/>
          <w:i/>
        </w:rPr>
        <w:t xml:space="preserve"> In vivo</w:t>
      </w:r>
      <w:r>
        <w:rPr>
          <w:rFonts w:ascii="Arial" w:hAnsi="Arial" w:cs="Arial" w:hint="eastAsia"/>
          <w:b/>
        </w:rPr>
        <w:t xml:space="preserve"> study assessing the impact of LNA29 on </w:t>
      </w:r>
      <w:r>
        <w:rPr>
          <w:rFonts w:ascii="Arial" w:hAnsi="Arial" w:cs="Arial"/>
          <w:b/>
        </w:rPr>
        <w:t xml:space="preserve">glycemic control </w:t>
      </w:r>
      <w:r>
        <w:rPr>
          <w:rFonts w:ascii="Arial" w:hAnsi="Arial" w:cs="Arial" w:hint="eastAsia"/>
          <w:b/>
        </w:rPr>
        <w:t xml:space="preserve">in </w:t>
      </w:r>
      <w:r>
        <w:rPr>
          <w:rFonts w:ascii="Arial" w:hAnsi="Arial" w:cs="Arial"/>
          <w:b/>
        </w:rPr>
        <w:t>HFD</w:t>
      </w:r>
      <w:r>
        <w:rPr>
          <w:rFonts w:ascii="Arial" w:hAnsi="Arial" w:cs="Arial" w:hint="eastAsia"/>
          <w:b/>
        </w:rPr>
        <w:t xml:space="preserve">-diet fed </w:t>
      </w:r>
      <w:r>
        <w:rPr>
          <w:rFonts w:ascii="Arial" w:hAnsi="Arial" w:cs="Arial"/>
          <w:b/>
        </w:rPr>
        <w:t xml:space="preserve">obese </w:t>
      </w:r>
      <w:r w:rsidRPr="008854EB">
        <w:rPr>
          <w:rFonts w:ascii="Arial" w:hAnsi="Arial" w:cs="Arial"/>
          <w:b/>
        </w:rPr>
        <w:t>C57BL/6J mice</w:t>
      </w:r>
      <w:r>
        <w:rPr>
          <w:rFonts w:ascii="Arial" w:hAnsi="Arial" w:cs="Arial" w:hint="eastAsia"/>
          <w:b/>
        </w:rPr>
        <w:t xml:space="preserve">.  a, </w:t>
      </w:r>
      <w:r w:rsidRPr="008F2460">
        <w:rPr>
          <w:rFonts w:ascii="Arial" w:hAnsi="Arial" w:cs="Arial"/>
        </w:rPr>
        <w:t>Body weight of mice fed with 4 weeks of HFD compared to aged matched chow mice</w:t>
      </w:r>
      <w:r>
        <w:rPr>
          <w:rFonts w:ascii="Arial" w:hAnsi="Arial" w:cs="Arial"/>
        </w:rPr>
        <w:t xml:space="preserve"> (HFD, n=6; chow, n=4)</w:t>
      </w:r>
      <w:r w:rsidRPr="008F2460">
        <w:rPr>
          <w:rFonts w:ascii="Arial" w:hAnsi="Arial" w:cs="Arial"/>
        </w:rPr>
        <w:t>.</w:t>
      </w:r>
      <w:r>
        <w:rPr>
          <w:rFonts w:ascii="Arial" w:hAnsi="Arial" w:cs="Arial"/>
          <w:b/>
        </w:rPr>
        <w:t xml:space="preserve"> b, </w:t>
      </w:r>
      <w:r w:rsidRPr="00D83E10">
        <w:rPr>
          <w:rFonts w:ascii="Arial" w:hAnsi="Arial" w:cs="Arial" w:hint="eastAsia"/>
        </w:rPr>
        <w:t xml:space="preserve">Levels of blood glucose of </w:t>
      </w:r>
      <w:r>
        <w:rPr>
          <w:rFonts w:ascii="Arial" w:hAnsi="Arial" w:cs="Arial"/>
        </w:rPr>
        <w:t xml:space="preserve">HFD- and chow-fed mice </w:t>
      </w:r>
      <w:r w:rsidRPr="00D83E10">
        <w:rPr>
          <w:rFonts w:ascii="Arial" w:hAnsi="Arial" w:cs="Arial" w:hint="eastAsia"/>
        </w:rPr>
        <w:t>during the time course of OGTT</w:t>
      </w:r>
      <w:r>
        <w:rPr>
          <w:rFonts w:ascii="Arial" w:hAnsi="Arial" w:cs="Arial"/>
        </w:rPr>
        <w:t xml:space="preserve"> (HFD, n=6; chow, n=4)</w:t>
      </w:r>
      <w:r w:rsidRPr="00D83E10">
        <w:rPr>
          <w:rFonts w:ascii="Arial" w:hAnsi="Arial" w:cs="Arial" w:hint="eastAsia"/>
        </w:rPr>
        <w:t xml:space="preserve">. </w:t>
      </w:r>
      <w:r w:rsidRPr="00D83E10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c</w:t>
      </w:r>
      <w:r w:rsidRPr="00D83E10">
        <w:rPr>
          <w:rFonts w:ascii="Arial" w:hAnsi="Arial" w:cs="Arial" w:hint="eastAsia"/>
        </w:rPr>
        <w:t xml:space="preserve">, </w:t>
      </w:r>
      <w:r>
        <w:rPr>
          <w:rFonts w:ascii="Arial" w:hAnsi="Arial" w:cs="Arial" w:hint="eastAsia"/>
        </w:rPr>
        <w:t>Area under curve (AU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>) calculated from the OGTT shown in (</w:t>
      </w:r>
      <w:r>
        <w:rPr>
          <w:rFonts w:ascii="Arial" w:hAnsi="Arial" w:cs="Arial"/>
        </w:rPr>
        <w:t>b</w:t>
      </w:r>
      <w:r w:rsidRPr="00D83E10">
        <w:rPr>
          <w:rFonts w:ascii="Arial" w:hAnsi="Arial" w:cs="Arial" w:hint="eastAsia"/>
        </w:rPr>
        <w:t>).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 xml:space="preserve">d, </w:t>
      </w:r>
      <w:r w:rsidRPr="00D83E10">
        <w:rPr>
          <w:rFonts w:ascii="Arial" w:hAnsi="Arial" w:cs="Arial" w:hint="eastAsia"/>
        </w:rPr>
        <w:t xml:space="preserve">Levels of blood glucose of </w:t>
      </w:r>
      <w:r>
        <w:rPr>
          <w:rFonts w:ascii="Arial" w:hAnsi="Arial" w:cs="Arial"/>
        </w:rPr>
        <w:t xml:space="preserve">HFD- and chow-fed mice </w:t>
      </w:r>
      <w:r w:rsidRPr="00D83E10">
        <w:rPr>
          <w:rFonts w:ascii="Arial" w:hAnsi="Arial" w:cs="Arial" w:hint="eastAsia"/>
        </w:rPr>
        <w:t xml:space="preserve">during the time course of </w:t>
      </w:r>
      <w:r>
        <w:rPr>
          <w:rFonts w:ascii="Arial" w:hAnsi="Arial" w:cs="Arial"/>
        </w:rPr>
        <w:t>IST (HFD, n=6; chow, n=4)</w:t>
      </w:r>
      <w:r w:rsidRPr="00D83E10">
        <w:rPr>
          <w:rFonts w:ascii="Arial" w:hAnsi="Arial" w:cs="Arial" w:hint="eastAsia"/>
        </w:rPr>
        <w:t xml:space="preserve">. </w:t>
      </w:r>
      <w:r w:rsidRPr="00D83E10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e</w:t>
      </w:r>
      <w:r w:rsidRPr="00D83E10"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IST</w:t>
      </w:r>
      <w:r w:rsidRPr="00D83E10">
        <w:rPr>
          <w:rFonts w:ascii="Arial" w:hAnsi="Arial" w:cs="Arial" w:hint="eastAsia"/>
        </w:rPr>
        <w:t xml:space="preserve"> shown in (</w:t>
      </w:r>
      <w:r>
        <w:rPr>
          <w:rFonts w:ascii="Arial" w:hAnsi="Arial" w:cs="Arial"/>
        </w:rPr>
        <w:t>d</w:t>
      </w:r>
      <w:r w:rsidRPr="00D83E10">
        <w:rPr>
          <w:rFonts w:ascii="Arial" w:hAnsi="Arial" w:cs="Arial" w:hint="eastAsia"/>
        </w:rPr>
        <w:t>).</w:t>
      </w:r>
      <w:r>
        <w:rPr>
          <w:rFonts w:ascii="Arial" w:hAnsi="Arial" w:cs="Arial"/>
        </w:rPr>
        <w:t xml:space="preserve">  </w:t>
      </w:r>
      <w:r w:rsidRPr="008F2460">
        <w:rPr>
          <w:rFonts w:ascii="Arial" w:hAnsi="Arial" w:cs="Arial"/>
          <w:b/>
        </w:rPr>
        <w:t>f</w:t>
      </w:r>
      <w:r>
        <w:rPr>
          <w:rFonts w:ascii="Arial" w:hAnsi="Arial" w:cs="Arial"/>
        </w:rPr>
        <w:t xml:space="preserve">, Pre-dose overnight fasting glucose of HFD-fed mice assigned to either LNAscr or LNA29 treatment (LNAscr, n=3; LNA29, n=3).  </w:t>
      </w:r>
      <w:r w:rsidRPr="008F2460">
        <w:rPr>
          <w:rFonts w:ascii="Arial" w:hAnsi="Arial" w:cs="Arial"/>
          <w:b/>
        </w:rPr>
        <w:t>g</w:t>
      </w:r>
      <w:r>
        <w:rPr>
          <w:rFonts w:ascii="Arial" w:hAnsi="Arial" w:cs="Arial"/>
        </w:rPr>
        <w:t xml:space="preserve">, </w:t>
      </w:r>
      <w:r w:rsidRPr="00315552">
        <w:rPr>
          <w:rFonts w:ascii="Arial" w:hAnsi="Arial" w:cs="Arial"/>
        </w:rPr>
        <w:t>RT-</w:t>
      </w:r>
      <w:r w:rsidRPr="004A2501">
        <w:rPr>
          <w:rFonts w:ascii="Arial" w:hAnsi="Arial" w:cs="Arial" w:hint="eastAsia"/>
        </w:rPr>
        <w:t>qPCR of hepatic miR-29 family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/>
        </w:rPr>
        <w:t xml:space="preserve">of HFD-fed mice </w:t>
      </w:r>
      <w:r w:rsidRPr="008854EB">
        <w:rPr>
          <w:rFonts w:ascii="Arial" w:hAnsi="Arial" w:cs="Arial" w:hint="eastAsia"/>
        </w:rPr>
        <w:t>in the indicated treatment group</w:t>
      </w:r>
      <w:r>
        <w:rPr>
          <w:rFonts w:ascii="Arial" w:hAnsi="Arial" w:cs="Arial"/>
        </w:rPr>
        <w:t xml:space="preserve"> (LNAscr, n=3; LNA29, n=3)</w:t>
      </w:r>
      <w:r w:rsidRPr="008854EB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 LNA29 leads to 699, 387, </w:t>
      </w:r>
      <w:proofErr w:type="gramStart"/>
      <w:r>
        <w:rPr>
          <w:rFonts w:ascii="Arial" w:hAnsi="Arial" w:cs="Arial"/>
        </w:rPr>
        <w:t>1741 fold</w:t>
      </w:r>
      <w:proofErr w:type="gramEnd"/>
      <w:r>
        <w:rPr>
          <w:rFonts w:ascii="Arial" w:hAnsi="Arial" w:cs="Arial"/>
        </w:rPr>
        <w:t xml:space="preserve"> suppression in miR-29a, b and c, respectively. </w:t>
      </w:r>
      <w:r w:rsidRPr="00FD1B98">
        <w:rPr>
          <w:rFonts w:ascii="Arial" w:hAnsi="Arial" w:cs="Arial"/>
          <w:b/>
        </w:rPr>
        <w:t>h</w:t>
      </w:r>
      <w:r>
        <w:rPr>
          <w:rFonts w:ascii="Arial" w:hAnsi="Arial" w:cs="Arial"/>
        </w:rPr>
        <w:t>,</w:t>
      </w:r>
      <w:r>
        <w:rPr>
          <w:rFonts w:ascii="Arial" w:hAnsi="Arial" w:cs="Arial" w:hint="eastAsia"/>
          <w:b/>
        </w:rPr>
        <w:t xml:space="preserve"> </w:t>
      </w:r>
      <w:r w:rsidRPr="004A2501">
        <w:rPr>
          <w:rFonts w:ascii="Arial" w:hAnsi="Arial" w:cs="Arial" w:hint="eastAsia"/>
        </w:rPr>
        <w:t>qPCR of Co1a1, a validated miR-29 target gene,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 w:hint="eastAsia"/>
        </w:rPr>
        <w:t>of</w:t>
      </w:r>
      <w:r w:rsidRPr="008854EB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HFD-fed </w:t>
      </w:r>
      <w:r w:rsidRPr="008854EB">
        <w:rPr>
          <w:rFonts w:ascii="Arial" w:hAnsi="Arial" w:cs="Arial" w:hint="eastAsia"/>
        </w:rPr>
        <w:t>mice in the indicated treatment group</w:t>
      </w:r>
      <w:r>
        <w:rPr>
          <w:rFonts w:ascii="Arial" w:hAnsi="Arial" w:cs="Arial"/>
        </w:rPr>
        <w:t xml:space="preserve"> (LNAscr, n=3; LNA29, n=3)</w:t>
      </w:r>
      <w:r w:rsidRPr="008854EB">
        <w:rPr>
          <w:rFonts w:ascii="Arial" w:hAnsi="Arial" w:cs="Arial" w:hint="eastAsia"/>
        </w:rPr>
        <w:t>.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</w:t>
      </w:r>
      <w:r w:rsidRPr="00FD1B98">
        <w:rPr>
          <w:rFonts w:ascii="Arial" w:hAnsi="Arial" w:cs="Arial"/>
          <w:b/>
        </w:rPr>
        <w:t>i</w:t>
      </w:r>
      <w:r w:rsidRPr="00D83E10">
        <w:rPr>
          <w:rFonts w:ascii="Arial" w:hAnsi="Arial" w:cs="Arial" w:hint="eastAsia"/>
        </w:rPr>
        <w:t>,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OGTT</w:t>
      </w:r>
      <w:r w:rsidRPr="00D83E10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test of HFD-fed mice in the indicated treatment group (LNAscr, n=3; LNA29, n=3)</w:t>
      </w:r>
      <w:r w:rsidRPr="00D83E10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 </w:t>
      </w:r>
      <w:r w:rsidRPr="00FD1B98">
        <w:rPr>
          <w:rFonts w:ascii="Arial" w:hAnsi="Arial" w:cs="Arial"/>
          <w:b/>
        </w:rPr>
        <w:t>j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 w:hint="eastAsia"/>
        </w:rPr>
        <w:t>AU</w:t>
      </w:r>
      <w:r>
        <w:rPr>
          <w:rFonts w:ascii="Arial" w:hAnsi="Arial" w:cs="Arial"/>
        </w:rPr>
        <w:t>C</w:t>
      </w:r>
      <w:r w:rsidRPr="00D83E10">
        <w:rPr>
          <w:rFonts w:ascii="Arial" w:hAnsi="Arial" w:cs="Arial" w:hint="eastAsia"/>
        </w:rPr>
        <w:t xml:space="preserve"> calculated from the </w:t>
      </w:r>
      <w:r>
        <w:rPr>
          <w:rFonts w:ascii="Arial" w:hAnsi="Arial" w:cs="Arial"/>
        </w:rPr>
        <w:t>IST</w:t>
      </w:r>
      <w:r w:rsidRPr="00D83E10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test of HFD-fed mice in the indicated treatment group (LNAscr, n=3; LNA29, n=3)</w:t>
      </w:r>
      <w:r w:rsidRPr="00D83E10"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* P &lt; 0.05</w:t>
      </w:r>
      <w:r>
        <w:rPr>
          <w:rFonts w:ascii="Arial" w:hAnsi="Arial" w:cs="Arial"/>
        </w:rPr>
        <w:t xml:space="preserve">, ** P &lt; 0.01, *** P &lt; 0.001 </w:t>
      </w:r>
      <w:r>
        <w:rPr>
          <w:rFonts w:ascii="Arial" w:hAnsi="Arial" w:cs="Arial" w:hint="eastAsia"/>
        </w:rPr>
        <w:t xml:space="preserve">by </w:t>
      </w:r>
      <w:r>
        <w:rPr>
          <w:rFonts w:ascii="Arial" w:hAnsi="Arial" w:cs="Arial"/>
        </w:rPr>
        <w:t>two</w:t>
      </w:r>
      <w:r w:rsidRPr="005A5F6C">
        <w:rPr>
          <w:rFonts w:ascii="Arial" w:hAnsi="Arial" w:cs="Arial"/>
        </w:rPr>
        <w:t>-tailed Student’s t-test.</w:t>
      </w:r>
      <w:r w:rsidRPr="0001491E"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  <w:t xml:space="preserve">  </w:t>
      </w:r>
    </w:p>
    <w:p w:rsidR="0015179F" w:rsidRDefault="0015179F" w:rsidP="0015179F">
      <w:pPr>
        <w:spacing w:line="240" w:lineRule="auto"/>
        <w:jc w:val="center"/>
        <w:rPr>
          <w:rFonts w:ascii="Times New Roman" w:eastAsia="+mn-ea" w:hAnsi="Times New Roman" w:cs="Times New Roman"/>
          <w:color w:val="000000"/>
          <w:kern w:val="24"/>
          <w:sz w:val="24"/>
          <w:szCs w:val="24"/>
          <w:lang w:eastAsia="zh-CN" w:bidi="hi-IN"/>
        </w:rPr>
      </w:pPr>
      <w:r>
        <w:rPr>
          <w:rFonts w:ascii="Times New Roman" w:eastAsia="+mn-ea" w:hAnsi="Times New Roman" w:cs="Times New Roman"/>
          <w:noProof/>
          <w:color w:val="000000"/>
          <w:kern w:val="24"/>
          <w:sz w:val="24"/>
          <w:szCs w:val="24"/>
          <w:lang w:eastAsia="zh-CN" w:bidi="hi-IN"/>
        </w:rPr>
        <w:lastRenderedPageBreak/>
        <w:drawing>
          <wp:inline distT="0" distB="0" distL="0" distR="0" wp14:anchorId="108EB477" wp14:editId="4DAE02BC">
            <wp:extent cx="2965541" cy="349933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pplementaryFigure5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506" cy="35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F" w:rsidRDefault="0015179F" w:rsidP="0015179F">
      <w:pPr>
        <w:spacing w:line="240" w:lineRule="auto"/>
        <w:rPr>
          <w:rFonts w:ascii="Arial" w:hAnsi="Arial" w:cs="Arial"/>
        </w:rPr>
      </w:pPr>
      <w:r>
        <w:rPr>
          <w:rFonts w:ascii="Arial" w:hAnsi="Arial" w:cs="Arial" w:hint="eastAsia"/>
          <w:b/>
        </w:rPr>
        <w:t xml:space="preserve">Supplementary Figure </w:t>
      </w:r>
      <w:r>
        <w:rPr>
          <w:rFonts w:ascii="Arial" w:hAnsi="Arial" w:cs="Arial"/>
          <w:b/>
        </w:rPr>
        <w:t>5</w:t>
      </w:r>
      <w:r w:rsidRPr="00EC23C1">
        <w:rPr>
          <w:rFonts w:ascii="Arial" w:hAnsi="Arial" w:cs="Arial" w:hint="eastAsia"/>
          <w:b/>
        </w:rPr>
        <w:t>.</w:t>
      </w:r>
      <w:r>
        <w:rPr>
          <w:rFonts w:ascii="Arial" w:hAnsi="Arial" w:cs="Arial"/>
          <w:b/>
        </w:rPr>
        <w:t xml:space="preserve">  </w:t>
      </w:r>
      <w:r w:rsidRPr="00315552">
        <w:rPr>
          <w:rFonts w:ascii="Arial" w:hAnsi="Arial" w:cs="Arial" w:hint="eastAsia"/>
          <w:b/>
        </w:rPr>
        <w:t>Sequencing data showing the upregulation of</w:t>
      </w:r>
      <w:r>
        <w:rPr>
          <w:rFonts w:ascii="Arial" w:hAnsi="Arial" w:cs="Arial"/>
          <w:b/>
        </w:rPr>
        <w:t xml:space="preserve"> </w:t>
      </w:r>
      <w:r w:rsidRPr="00285B50">
        <w:rPr>
          <w:rFonts w:ascii="Arial" w:hAnsi="Arial" w:cs="Arial"/>
          <w:b/>
          <w:i/>
        </w:rPr>
        <w:t>Igfbp2</w:t>
      </w:r>
      <w:r>
        <w:rPr>
          <w:rFonts w:ascii="Arial" w:hAnsi="Arial" w:cs="Arial"/>
          <w:b/>
        </w:rPr>
        <w:t xml:space="preserve"> (a</w:t>
      </w:r>
      <w:r>
        <w:rPr>
          <w:rFonts w:ascii="Arial" w:hAnsi="Arial" w:cs="Arial" w:hint="eastAsia"/>
          <w:b/>
        </w:rPr>
        <w:t xml:space="preserve">) </w:t>
      </w:r>
      <w:r>
        <w:rPr>
          <w:rFonts w:ascii="Arial" w:hAnsi="Arial" w:cs="Arial"/>
          <w:b/>
        </w:rPr>
        <w:t xml:space="preserve">and </w:t>
      </w:r>
      <w:r w:rsidRPr="00285B50">
        <w:rPr>
          <w:rFonts w:ascii="Arial" w:hAnsi="Arial" w:cs="Arial"/>
          <w:b/>
          <w:i/>
        </w:rPr>
        <w:t>Dgkd</w:t>
      </w:r>
      <w:r>
        <w:rPr>
          <w:rFonts w:ascii="Arial" w:hAnsi="Arial" w:cs="Arial"/>
          <w:b/>
        </w:rPr>
        <w:t xml:space="preserve"> (</w:t>
      </w:r>
      <w:r>
        <w:rPr>
          <w:rFonts w:ascii="Arial" w:hAnsi="Arial" w:cs="Arial" w:hint="eastAsia"/>
          <w:b/>
        </w:rPr>
        <w:t>b</w:t>
      </w:r>
      <w:r w:rsidRPr="00315552">
        <w:rPr>
          <w:rFonts w:ascii="Arial" w:hAnsi="Arial" w:cs="Arial"/>
          <w:b/>
        </w:rPr>
        <w:t>)</w:t>
      </w:r>
      <w:r>
        <w:rPr>
          <w:rFonts w:ascii="Arial" w:hAnsi="Arial" w:cs="Arial" w:hint="eastAsia"/>
          <w:b/>
        </w:rPr>
        <w:t xml:space="preserve">, </w:t>
      </w:r>
      <w:r w:rsidRPr="00285B50">
        <w:rPr>
          <w:rFonts w:ascii="Arial" w:hAnsi="Arial" w:cs="Arial" w:hint="eastAsia"/>
          <w:b/>
          <w:i/>
        </w:rPr>
        <w:t>Dnmt3a</w:t>
      </w:r>
      <w:r>
        <w:rPr>
          <w:rFonts w:ascii="Arial" w:hAnsi="Arial" w:cs="Arial" w:hint="eastAsia"/>
          <w:b/>
        </w:rPr>
        <w:t xml:space="preserve"> (c) and </w:t>
      </w:r>
      <w:r w:rsidRPr="00285B50">
        <w:rPr>
          <w:rFonts w:ascii="Arial" w:hAnsi="Arial" w:cs="Arial" w:hint="eastAsia"/>
          <w:b/>
          <w:i/>
        </w:rPr>
        <w:t>Dnmt3b</w:t>
      </w:r>
      <w:r>
        <w:rPr>
          <w:rFonts w:ascii="Arial" w:hAnsi="Arial" w:cs="Arial" w:hint="eastAsia"/>
          <w:b/>
        </w:rPr>
        <w:t xml:space="preserve"> (d)</w:t>
      </w:r>
      <w:r w:rsidRPr="00315552">
        <w:rPr>
          <w:rFonts w:ascii="Arial" w:hAnsi="Arial" w:cs="Arial"/>
          <w:b/>
        </w:rPr>
        <w:t xml:space="preserve"> </w:t>
      </w:r>
      <w:r w:rsidRPr="00315552">
        <w:rPr>
          <w:rFonts w:ascii="Arial" w:hAnsi="Arial" w:cs="Arial" w:hint="eastAsia"/>
          <w:b/>
        </w:rPr>
        <w:t xml:space="preserve">in the liver of fasted </w:t>
      </w:r>
      <w:r w:rsidRPr="00315552">
        <w:rPr>
          <w:rFonts w:ascii="Arial" w:hAnsi="Arial" w:cs="Arial"/>
          <w:b/>
        </w:rPr>
        <w:t>C57BL/6J mice</w:t>
      </w:r>
      <w:r w:rsidRPr="00315552">
        <w:rPr>
          <w:rFonts w:ascii="Arial" w:hAnsi="Arial" w:cs="Arial" w:hint="eastAsia"/>
          <w:b/>
        </w:rPr>
        <w:t xml:space="preserve"> treated with LNA29 compared to saline controls. </w:t>
      </w:r>
      <w:r w:rsidRPr="00C31036">
        <w:rPr>
          <w:rFonts w:ascii="Arial" w:hAnsi="Arial" w:cs="Arial"/>
        </w:rPr>
        <w:t>Saline n=6, LNA29 n=5</w:t>
      </w:r>
      <w:r w:rsidRPr="00C31036">
        <w:rPr>
          <w:rFonts w:ascii="Arial" w:hAnsi="Arial" w:cs="Arial" w:hint="eastAsia"/>
        </w:rPr>
        <w:t>.</w:t>
      </w:r>
      <w:r>
        <w:rPr>
          <w:rFonts w:ascii="Arial" w:hAnsi="Arial" w:cs="Arial" w:hint="eastAsia"/>
          <w:b/>
        </w:rPr>
        <w:t xml:space="preserve"> </w:t>
      </w:r>
      <w:r>
        <w:rPr>
          <w:rFonts w:ascii="Arial" w:hAnsi="Arial" w:cs="Arial" w:hint="eastAsia"/>
        </w:rPr>
        <w:t>**</w:t>
      </w:r>
      <w:r>
        <w:rPr>
          <w:rFonts w:ascii="Arial" w:hAnsi="Arial" w:cs="Arial"/>
        </w:rPr>
        <w:t>*</w:t>
      </w:r>
      <w:r>
        <w:rPr>
          <w:rFonts w:ascii="Arial" w:hAnsi="Arial" w:cs="Arial" w:hint="eastAsia"/>
        </w:rPr>
        <w:t xml:space="preserve"> P &lt; 0.0</w:t>
      </w:r>
      <w:r>
        <w:rPr>
          <w:rFonts w:ascii="Arial" w:hAnsi="Arial" w:cs="Arial"/>
        </w:rPr>
        <w:t>01</w:t>
      </w:r>
      <w:r>
        <w:rPr>
          <w:rFonts w:ascii="Arial" w:hAnsi="Arial" w:cs="Arial" w:hint="eastAsia"/>
        </w:rPr>
        <w:t xml:space="preserve"> </w:t>
      </w:r>
      <w:r w:rsidRPr="001216FD">
        <w:rPr>
          <w:rFonts w:ascii="Arial" w:hAnsi="Arial" w:cs="Arial"/>
        </w:rPr>
        <w:t>by two-tailed Student’s t-test</w:t>
      </w:r>
      <w:r>
        <w:rPr>
          <w:rFonts w:ascii="Arial" w:hAnsi="Arial" w:cs="Arial" w:hint="eastAsia"/>
        </w:rPr>
        <w:t>.</w:t>
      </w:r>
    </w:p>
    <w:p w:rsidR="0015179F" w:rsidRDefault="0015179F" w:rsidP="0015179F">
      <w:pPr>
        <w:spacing w:line="480" w:lineRule="auto"/>
        <w:rPr>
          <w:rFonts w:ascii="Arial" w:hAnsi="Arial" w:cs="Arial"/>
        </w:rPr>
      </w:pPr>
    </w:p>
    <w:p w:rsidR="0015179F" w:rsidRPr="00973B9D" w:rsidRDefault="0015179F" w:rsidP="0015179F">
      <w:pPr>
        <w:suppressLineNumbers/>
        <w:spacing w:line="480" w:lineRule="auto"/>
        <w:rPr>
          <w:rFonts w:ascii="Arial" w:hAnsi="Arial" w:cs="Arial"/>
          <w:b/>
        </w:rPr>
      </w:pPr>
    </w:p>
    <w:p w:rsidR="0015179F" w:rsidRDefault="0015179F">
      <w:bookmarkStart w:id="0" w:name="_GoBack"/>
      <w:bookmarkEnd w:id="0"/>
    </w:p>
    <w:sectPr w:rsidR="0015179F" w:rsidSect="00907B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+mn-ea"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79F"/>
    <w:rsid w:val="000B7A87"/>
    <w:rsid w:val="0015179F"/>
    <w:rsid w:val="001831B1"/>
    <w:rsid w:val="001B69CB"/>
    <w:rsid w:val="00322E6C"/>
    <w:rsid w:val="00561D5C"/>
    <w:rsid w:val="00907B8D"/>
    <w:rsid w:val="00A5794D"/>
    <w:rsid w:val="00A95085"/>
    <w:rsid w:val="00AA0353"/>
    <w:rsid w:val="00AA51DF"/>
    <w:rsid w:val="00D14F55"/>
    <w:rsid w:val="00FB3A0B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095D9"/>
  <w15:chartTrackingRefBased/>
  <w15:docId w15:val="{1EED2396-CA6D-204C-85B6-8A3D630ED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179F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5179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179F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79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"/><Relationship Id="rId10" Type="http://schemas.openxmlformats.org/officeDocument/2006/relationships/theme" Target="theme/theme1.xml"/><Relationship Id="rId4" Type="http://schemas.openxmlformats.org/officeDocument/2006/relationships/image" Target="media/image1.t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814</Words>
  <Characters>4640</Characters>
  <Application>Microsoft Office Word</Application>
  <DocSecurity>0</DocSecurity>
  <Lines>38</Lines>
  <Paragraphs>10</Paragraphs>
  <ScaleCrop>false</ScaleCrop>
  <Company/>
  <LinksUpToDate>false</LinksUpToDate>
  <CharactersWithSpaces>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Yu-Han Amy Hung</dc:creator>
  <cp:keywords/>
  <dc:description/>
  <cp:lastModifiedBy>Yu-Han Amy Hung</cp:lastModifiedBy>
  <cp:revision>1</cp:revision>
  <dcterms:created xsi:type="dcterms:W3CDTF">2019-03-05T15:52:00Z</dcterms:created>
  <dcterms:modified xsi:type="dcterms:W3CDTF">2019-03-05T15:54:00Z</dcterms:modified>
</cp:coreProperties>
</file>